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b/>
          <w:sz w:val="44"/>
          <w:szCs w:val="44"/>
        </w:rPr>
      </w:pPr>
      <w:r>
        <w:rPr>
          <w:rFonts w:hint="eastAsia" w:asciiTheme="minorEastAsia" w:hAnsiTheme="minorEastAsia"/>
          <w:b/>
          <w:sz w:val="28"/>
        </w:rPr>
        <w:t>附件</w:t>
      </w:r>
      <w:r>
        <w:rPr>
          <w:rFonts w:hint="eastAsia" w:asciiTheme="minorEastAsia" w:hAnsiTheme="minorEastAsia"/>
          <w:b/>
          <w:sz w:val="28"/>
          <w:lang w:val="en-US" w:eastAsia="zh-CN"/>
        </w:rPr>
        <w:t xml:space="preserve">6        </w:t>
      </w:r>
      <w:r>
        <w:rPr>
          <w:rFonts w:hint="eastAsia" w:asciiTheme="minorEastAsia" w:hAnsiTheme="minorEastAsia"/>
          <w:b/>
          <w:sz w:val="44"/>
          <w:szCs w:val="44"/>
        </w:rPr>
        <w:t>全国光学工程学科优秀博士学位论文</w:t>
      </w:r>
      <w:r>
        <w:rPr>
          <w:rFonts w:hint="eastAsia"/>
          <w:b/>
          <w:sz w:val="44"/>
        </w:rPr>
        <w:t>通讯评议</w:t>
      </w:r>
      <w:r>
        <w:rPr>
          <w:rFonts w:hint="eastAsia"/>
          <w:b/>
          <w:sz w:val="44"/>
          <w:lang w:eastAsia="zh-CN"/>
        </w:rPr>
        <w:t>评价</w:t>
      </w:r>
      <w:r>
        <w:rPr>
          <w:rFonts w:hint="eastAsia" w:asciiTheme="minorEastAsia" w:hAnsiTheme="minorEastAsia"/>
          <w:b/>
          <w:sz w:val="44"/>
          <w:szCs w:val="44"/>
        </w:rPr>
        <w:t>意见表</w:t>
      </w:r>
    </w:p>
    <w:p>
      <w:pPr>
        <w:jc w:val="left"/>
        <w:rPr>
          <w:rFonts w:asciiTheme="minorEastAsia" w:hAnsiTheme="minorEastAsia"/>
          <w:b/>
          <w:sz w:val="24"/>
          <w:szCs w:val="24"/>
        </w:rPr>
      </w:pPr>
    </w:p>
    <w:p>
      <w:pPr>
        <w:spacing w:afterLines="50"/>
        <w:jc w:val="left"/>
        <w:rPr>
          <w:rFonts w:asciiTheme="minorEastAsia" w:hAnsiTheme="minorEastAsia"/>
          <w:b/>
          <w:sz w:val="24"/>
          <w:szCs w:val="24"/>
        </w:rPr>
      </w:pPr>
      <w:r>
        <w:rPr>
          <w:rFonts w:hint="eastAsia" w:asciiTheme="minorEastAsia" w:hAnsiTheme="minorEastAsia"/>
          <w:b/>
          <w:sz w:val="24"/>
          <w:szCs w:val="24"/>
          <w:lang w:eastAsia="zh-CN"/>
        </w:rPr>
        <w:t>参评类别</w:t>
      </w:r>
      <w:r>
        <w:rPr>
          <w:rFonts w:hint="eastAsia" w:asciiTheme="minorEastAsia" w:hAnsiTheme="minorEastAsia"/>
          <w:b/>
          <w:sz w:val="24"/>
          <w:szCs w:val="24"/>
        </w:rPr>
        <w:t>：                  作者姓名：                    论文题目：</w:t>
      </w:r>
    </w:p>
    <w:tbl>
      <w:tblPr>
        <w:tblStyle w:val="6"/>
        <w:tblW w:w="147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6"/>
        <w:gridCol w:w="1365"/>
        <w:gridCol w:w="1950"/>
        <w:gridCol w:w="1860"/>
        <w:gridCol w:w="3840"/>
        <w:gridCol w:w="2100"/>
        <w:gridCol w:w="19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16" w:type="dxa"/>
          </w:tcPr>
          <w:p>
            <w:pPr>
              <w:spacing w:line="400" w:lineRule="exact"/>
              <w:jc w:val="center"/>
              <w:rPr>
                <w:rFonts w:asciiTheme="minorEastAsia" w:hAnsiTheme="minorEastAsia"/>
                <w:b/>
                <w:sz w:val="24"/>
                <w:szCs w:val="24"/>
              </w:rPr>
            </w:pPr>
            <w:r>
              <w:rPr>
                <w:rFonts w:hint="eastAsia" w:asciiTheme="minorEastAsia" w:hAnsiTheme="minorEastAsia"/>
                <w:b/>
                <w:sz w:val="24"/>
                <w:szCs w:val="24"/>
              </w:rPr>
              <w:t>一级指标</w:t>
            </w:r>
          </w:p>
        </w:tc>
        <w:tc>
          <w:tcPr>
            <w:tcW w:w="3315" w:type="dxa"/>
            <w:gridSpan w:val="2"/>
          </w:tcPr>
          <w:p>
            <w:pPr>
              <w:spacing w:line="400" w:lineRule="exact"/>
              <w:jc w:val="center"/>
              <w:rPr>
                <w:rFonts w:asciiTheme="minorEastAsia" w:hAnsiTheme="minorEastAsia"/>
                <w:b/>
                <w:sz w:val="24"/>
                <w:szCs w:val="24"/>
              </w:rPr>
            </w:pPr>
            <w:r>
              <w:rPr>
                <w:rFonts w:hint="eastAsia" w:asciiTheme="minorEastAsia" w:hAnsiTheme="minorEastAsia"/>
                <w:b/>
                <w:sz w:val="24"/>
                <w:szCs w:val="24"/>
              </w:rPr>
              <w:t>二级指标</w:t>
            </w:r>
          </w:p>
        </w:tc>
        <w:tc>
          <w:tcPr>
            <w:tcW w:w="7800" w:type="dxa"/>
            <w:gridSpan w:val="3"/>
          </w:tcPr>
          <w:p>
            <w:pPr>
              <w:spacing w:line="400" w:lineRule="exact"/>
              <w:jc w:val="center"/>
              <w:rPr>
                <w:rFonts w:asciiTheme="minorEastAsia" w:hAnsiTheme="minorEastAsia"/>
                <w:b/>
                <w:sz w:val="24"/>
                <w:szCs w:val="24"/>
              </w:rPr>
            </w:pPr>
            <w:r>
              <w:rPr>
                <w:rFonts w:hint="eastAsia" w:asciiTheme="minorEastAsia" w:hAnsiTheme="minorEastAsia"/>
                <w:b/>
                <w:sz w:val="24"/>
                <w:szCs w:val="24"/>
              </w:rPr>
              <w:t>评价要素</w:t>
            </w:r>
          </w:p>
        </w:tc>
        <w:tc>
          <w:tcPr>
            <w:tcW w:w="1965" w:type="dxa"/>
          </w:tcPr>
          <w:p>
            <w:pPr>
              <w:spacing w:line="400" w:lineRule="exact"/>
              <w:jc w:val="center"/>
              <w:rPr>
                <w:rFonts w:asciiTheme="minorEastAsia" w:hAnsiTheme="minorEastAsia"/>
                <w:b/>
                <w:sz w:val="24"/>
                <w:szCs w:val="24"/>
              </w:rPr>
            </w:pPr>
            <w:r>
              <w:rPr>
                <w:rFonts w:hint="eastAsia" w:asciiTheme="minorEastAsia" w:hAnsiTheme="minorEastAsia"/>
                <w:b/>
                <w:sz w:val="24"/>
                <w:szCs w:val="24"/>
              </w:rPr>
              <w:t>评议分数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16" w:type="dxa"/>
            <w:vMerge w:val="restart"/>
            <w:vAlign w:val="center"/>
          </w:tcPr>
          <w:p>
            <w:pPr>
              <w:spacing w:line="400" w:lineRule="exact"/>
              <w:jc w:val="center"/>
              <w:rPr>
                <w:rFonts w:asciiTheme="minorEastAsia" w:hAnsiTheme="minorEastAsia"/>
                <w:sz w:val="21"/>
                <w:szCs w:val="21"/>
              </w:rPr>
            </w:pPr>
            <w:r>
              <w:rPr>
                <w:rFonts w:hint="eastAsia" w:asciiTheme="minorEastAsia" w:hAnsiTheme="minorEastAsia"/>
                <w:sz w:val="21"/>
                <w:szCs w:val="21"/>
              </w:rPr>
              <w:t>选题与综述</w:t>
            </w:r>
          </w:p>
          <w:p>
            <w:pPr>
              <w:spacing w:line="400" w:lineRule="exact"/>
              <w:jc w:val="center"/>
              <w:rPr>
                <w:rFonts w:asciiTheme="minorEastAsia" w:hAnsiTheme="minorEastAsia"/>
                <w:sz w:val="21"/>
                <w:szCs w:val="21"/>
              </w:rPr>
            </w:pPr>
            <w:r>
              <w:rPr>
                <w:rFonts w:hint="eastAsia" w:asciiTheme="minorEastAsia" w:hAnsiTheme="minorEastAsia"/>
                <w:sz w:val="21"/>
                <w:szCs w:val="21"/>
              </w:rPr>
              <w:t>（总分20分）</w:t>
            </w:r>
          </w:p>
        </w:tc>
        <w:tc>
          <w:tcPr>
            <w:tcW w:w="3315" w:type="dxa"/>
            <w:gridSpan w:val="2"/>
            <w:vAlign w:val="top"/>
          </w:tcPr>
          <w:p>
            <w:pPr>
              <w:spacing w:line="400" w:lineRule="exact"/>
              <w:jc w:val="both"/>
              <w:rPr>
                <w:rFonts w:asciiTheme="minorEastAsia" w:hAnsiTheme="minorEastAsia"/>
                <w:sz w:val="21"/>
                <w:szCs w:val="21"/>
              </w:rPr>
            </w:pPr>
            <w:r>
              <w:rPr>
                <w:rFonts w:hint="eastAsia" w:asciiTheme="minorEastAsia" w:hAnsiTheme="minorEastAsia"/>
                <w:sz w:val="21"/>
                <w:szCs w:val="21"/>
              </w:rPr>
              <w:t>论文选题</w:t>
            </w:r>
            <w:r>
              <w:rPr>
                <w:rFonts w:hint="eastAsia" w:asciiTheme="minorEastAsia" w:hAnsiTheme="minorEastAsia"/>
                <w:sz w:val="21"/>
                <w:szCs w:val="21"/>
                <w:lang w:eastAsia="zh-CN"/>
              </w:rPr>
              <w:t>的</w:t>
            </w:r>
            <w:r>
              <w:rPr>
                <w:rFonts w:hint="eastAsia" w:asciiTheme="minorEastAsia" w:hAnsiTheme="minorEastAsia"/>
                <w:sz w:val="21"/>
                <w:szCs w:val="21"/>
              </w:rPr>
              <w:t>理论意义</w:t>
            </w:r>
            <w:r>
              <w:rPr>
                <w:rFonts w:hint="eastAsia" w:asciiTheme="minorEastAsia" w:hAnsiTheme="minorEastAsia"/>
                <w:sz w:val="21"/>
                <w:szCs w:val="21"/>
                <w:lang w:eastAsia="zh-CN"/>
              </w:rPr>
              <w:t>或实用价值</w:t>
            </w:r>
            <w:r>
              <w:rPr>
                <w:rFonts w:hint="eastAsia" w:asciiTheme="minorEastAsia" w:hAnsiTheme="minorEastAsia"/>
                <w:sz w:val="21"/>
                <w:szCs w:val="21"/>
              </w:rPr>
              <w:t>（总分12分）</w:t>
            </w:r>
          </w:p>
        </w:tc>
        <w:tc>
          <w:tcPr>
            <w:tcW w:w="7800" w:type="dxa"/>
            <w:gridSpan w:val="3"/>
            <w:vAlign w:val="center"/>
          </w:tcPr>
          <w:p>
            <w:pPr>
              <w:spacing w:line="400" w:lineRule="exact"/>
              <w:jc w:val="both"/>
              <w:rPr>
                <w:rFonts w:asciiTheme="minorEastAsia" w:hAnsiTheme="minorEastAsia"/>
                <w:sz w:val="21"/>
                <w:szCs w:val="21"/>
              </w:rPr>
            </w:pPr>
            <w:r>
              <w:rPr>
                <w:rFonts w:hint="eastAsia" w:asciiTheme="minorEastAsia" w:hAnsiTheme="minorEastAsia"/>
                <w:sz w:val="21"/>
                <w:szCs w:val="21"/>
              </w:rPr>
              <w:t>选题</w:t>
            </w:r>
            <w:r>
              <w:rPr>
                <w:rFonts w:hint="eastAsia" w:asciiTheme="minorEastAsia" w:hAnsiTheme="minorEastAsia"/>
                <w:sz w:val="21"/>
                <w:szCs w:val="21"/>
                <w:lang w:eastAsia="zh-CN"/>
              </w:rPr>
              <w:t>为</w:t>
            </w:r>
            <w:r>
              <w:rPr>
                <w:rFonts w:hint="eastAsia" w:asciiTheme="minorEastAsia" w:hAnsiTheme="minorEastAsia"/>
                <w:sz w:val="21"/>
                <w:szCs w:val="21"/>
              </w:rPr>
              <w:t>学科前沿</w:t>
            </w:r>
            <w:r>
              <w:rPr>
                <w:rFonts w:hint="eastAsia" w:asciiTheme="minorEastAsia" w:hAnsiTheme="minorEastAsia"/>
                <w:sz w:val="21"/>
                <w:szCs w:val="21"/>
                <w:lang w:eastAsia="zh-CN"/>
              </w:rPr>
              <w:t>，</w:t>
            </w:r>
            <w:r>
              <w:rPr>
                <w:rFonts w:hint="eastAsia" w:asciiTheme="minorEastAsia" w:hAnsiTheme="minorEastAsia"/>
                <w:sz w:val="21"/>
                <w:szCs w:val="21"/>
              </w:rPr>
              <w:t>具有开创性；具有较大理论意义</w:t>
            </w:r>
            <w:r>
              <w:rPr>
                <w:rFonts w:hint="eastAsia" w:asciiTheme="minorEastAsia" w:hAnsiTheme="minorEastAsia"/>
                <w:sz w:val="21"/>
                <w:szCs w:val="21"/>
                <w:lang w:eastAsia="zh-CN"/>
              </w:rPr>
              <w:t>或实用价值</w:t>
            </w:r>
            <w:r>
              <w:rPr>
                <w:rFonts w:hint="eastAsia" w:asciiTheme="minorEastAsia" w:hAnsiTheme="minorEastAsia"/>
                <w:sz w:val="21"/>
                <w:szCs w:val="21"/>
              </w:rPr>
              <w:t>；研究方向明确。</w:t>
            </w:r>
          </w:p>
        </w:tc>
        <w:tc>
          <w:tcPr>
            <w:tcW w:w="1965" w:type="dxa"/>
          </w:tcPr>
          <w:p>
            <w:pPr>
              <w:spacing w:line="400" w:lineRule="exact"/>
              <w:jc w:val="center"/>
              <w:rPr>
                <w:rFonts w:asciiTheme="minorEastAsia" w:hAnsi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16" w:type="dxa"/>
            <w:vMerge w:val="continue"/>
          </w:tcPr>
          <w:p>
            <w:pPr>
              <w:spacing w:line="400" w:lineRule="exact"/>
              <w:jc w:val="center"/>
              <w:rPr>
                <w:rFonts w:asciiTheme="minorEastAsia" w:hAnsiTheme="minorEastAsia"/>
                <w:sz w:val="21"/>
                <w:szCs w:val="21"/>
              </w:rPr>
            </w:pPr>
          </w:p>
        </w:tc>
        <w:tc>
          <w:tcPr>
            <w:tcW w:w="3315" w:type="dxa"/>
            <w:gridSpan w:val="2"/>
            <w:vAlign w:val="top"/>
          </w:tcPr>
          <w:p>
            <w:pPr>
              <w:spacing w:line="400" w:lineRule="exact"/>
              <w:jc w:val="both"/>
              <w:rPr>
                <w:rFonts w:asciiTheme="minorEastAsia" w:hAnsiTheme="minorEastAsia"/>
                <w:sz w:val="21"/>
                <w:szCs w:val="21"/>
              </w:rPr>
            </w:pPr>
            <w:r>
              <w:rPr>
                <w:rFonts w:hint="eastAsia" w:asciiTheme="minorEastAsia" w:hAnsiTheme="minorEastAsia"/>
                <w:sz w:val="21"/>
                <w:szCs w:val="21"/>
              </w:rPr>
              <w:t>对本学科及相关领域</w:t>
            </w:r>
            <w:r>
              <w:rPr>
                <w:rFonts w:hint="eastAsia" w:asciiTheme="minorEastAsia" w:hAnsiTheme="minorEastAsia"/>
                <w:sz w:val="21"/>
                <w:szCs w:val="21"/>
                <w:lang w:eastAsia="zh-CN"/>
              </w:rPr>
              <w:t>的</w:t>
            </w:r>
            <w:r>
              <w:rPr>
                <w:rFonts w:hint="eastAsia" w:asciiTheme="minorEastAsia" w:hAnsiTheme="minorEastAsia"/>
                <w:sz w:val="21"/>
                <w:szCs w:val="21"/>
              </w:rPr>
              <w:t>综述与总结（总分8分）</w:t>
            </w:r>
          </w:p>
        </w:tc>
        <w:tc>
          <w:tcPr>
            <w:tcW w:w="7800" w:type="dxa"/>
            <w:gridSpan w:val="3"/>
            <w:vAlign w:val="center"/>
          </w:tcPr>
          <w:p>
            <w:pPr>
              <w:spacing w:line="400" w:lineRule="exact"/>
              <w:jc w:val="both"/>
              <w:rPr>
                <w:rFonts w:asciiTheme="minorEastAsia" w:hAnsiTheme="minorEastAsia"/>
                <w:sz w:val="21"/>
                <w:szCs w:val="21"/>
              </w:rPr>
            </w:pPr>
            <w:r>
              <w:rPr>
                <w:rFonts w:hint="eastAsia" w:asciiTheme="minorEastAsia" w:hAnsiTheme="minorEastAsia"/>
                <w:sz w:val="21"/>
                <w:szCs w:val="21"/>
              </w:rPr>
              <w:t>综合全面地反映该学科及相关学科的国内外发展状况，归纳总结全面。</w:t>
            </w:r>
          </w:p>
        </w:tc>
        <w:tc>
          <w:tcPr>
            <w:tcW w:w="1965" w:type="dxa"/>
          </w:tcPr>
          <w:p>
            <w:pPr>
              <w:spacing w:line="400" w:lineRule="exact"/>
              <w:jc w:val="center"/>
              <w:rPr>
                <w:rFonts w:asciiTheme="minorEastAsia" w:hAnsi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16" w:type="dxa"/>
            <w:vMerge w:val="restart"/>
            <w:vAlign w:val="center"/>
          </w:tcPr>
          <w:p>
            <w:pPr>
              <w:spacing w:line="400" w:lineRule="exact"/>
              <w:jc w:val="center"/>
              <w:rPr>
                <w:rFonts w:asciiTheme="minorEastAsia" w:hAnsiTheme="minorEastAsia"/>
                <w:sz w:val="21"/>
                <w:szCs w:val="21"/>
              </w:rPr>
            </w:pPr>
            <w:r>
              <w:rPr>
                <w:rFonts w:hint="eastAsia" w:asciiTheme="minorEastAsia" w:hAnsiTheme="minorEastAsia"/>
                <w:sz w:val="21"/>
                <w:szCs w:val="21"/>
              </w:rPr>
              <w:t>论文成果的创新性与效益及应用前景（总分60分）</w:t>
            </w:r>
          </w:p>
        </w:tc>
        <w:tc>
          <w:tcPr>
            <w:tcW w:w="3315" w:type="dxa"/>
            <w:gridSpan w:val="2"/>
            <w:vAlign w:val="top"/>
          </w:tcPr>
          <w:p>
            <w:pPr>
              <w:spacing w:line="400" w:lineRule="exact"/>
              <w:jc w:val="both"/>
              <w:rPr>
                <w:rFonts w:asciiTheme="minorEastAsia" w:hAnsiTheme="minorEastAsia"/>
                <w:sz w:val="21"/>
                <w:szCs w:val="21"/>
              </w:rPr>
            </w:pPr>
            <w:r>
              <w:rPr>
                <w:rFonts w:hint="eastAsia" w:asciiTheme="minorEastAsia" w:hAnsiTheme="minorEastAsia"/>
                <w:sz w:val="21"/>
                <w:szCs w:val="21"/>
              </w:rPr>
              <w:t>论文在理论或研究方法上</w:t>
            </w:r>
            <w:r>
              <w:rPr>
                <w:rFonts w:hint="eastAsia" w:asciiTheme="minorEastAsia" w:hAnsiTheme="minorEastAsia"/>
                <w:sz w:val="21"/>
                <w:szCs w:val="21"/>
                <w:lang w:eastAsia="zh-CN"/>
              </w:rPr>
              <w:t>的</w:t>
            </w:r>
            <w:r>
              <w:rPr>
                <w:rFonts w:hint="eastAsia" w:asciiTheme="minorEastAsia" w:hAnsiTheme="minorEastAsia"/>
                <w:sz w:val="21"/>
                <w:szCs w:val="21"/>
              </w:rPr>
              <w:t>创新性</w:t>
            </w:r>
            <w:r>
              <w:rPr>
                <w:rFonts w:hint="eastAsia" w:asciiTheme="minorEastAsia" w:hAnsiTheme="minorEastAsia"/>
                <w:sz w:val="21"/>
                <w:szCs w:val="21"/>
                <w:lang w:eastAsia="zh-CN"/>
              </w:rPr>
              <w:t>和国内外评价</w:t>
            </w:r>
            <w:r>
              <w:rPr>
                <w:rFonts w:hint="eastAsia" w:asciiTheme="minorEastAsia" w:hAnsiTheme="minorEastAsia"/>
                <w:sz w:val="21"/>
                <w:szCs w:val="21"/>
              </w:rPr>
              <w:t>（总分36分）</w:t>
            </w:r>
          </w:p>
        </w:tc>
        <w:tc>
          <w:tcPr>
            <w:tcW w:w="7800" w:type="dxa"/>
            <w:gridSpan w:val="3"/>
            <w:vAlign w:val="center"/>
          </w:tcPr>
          <w:p>
            <w:pPr>
              <w:spacing w:line="400" w:lineRule="exact"/>
              <w:jc w:val="both"/>
              <w:rPr>
                <w:rFonts w:hint="eastAsia" w:asciiTheme="minorEastAsia" w:hAnsiTheme="minorEastAsia" w:eastAsiaTheme="minorEastAsia"/>
                <w:sz w:val="21"/>
                <w:szCs w:val="21"/>
                <w:lang w:eastAsia="zh-CN"/>
              </w:rPr>
            </w:pPr>
            <w:r>
              <w:rPr>
                <w:rFonts w:hint="eastAsia" w:asciiTheme="minorEastAsia" w:hAnsiTheme="minorEastAsia"/>
                <w:sz w:val="21"/>
                <w:szCs w:val="21"/>
              </w:rPr>
              <w:t>填补学科研究空白，在本学科领域达到或接近国际先进水平或国内领先水平；运用新视角、新方法进行探索、研究，有独到见解，并在相应领域取得突</w:t>
            </w:r>
            <w:r>
              <w:rPr>
                <w:rFonts w:hint="eastAsia" w:asciiTheme="minorEastAsia" w:hAnsiTheme="minorEastAsia"/>
                <w:sz w:val="21"/>
                <w:szCs w:val="21"/>
                <w:highlight w:val="none"/>
              </w:rPr>
              <w:t>破性成果</w:t>
            </w:r>
            <w:r>
              <w:rPr>
                <w:rFonts w:hint="eastAsia" w:asciiTheme="minorEastAsia" w:hAnsiTheme="minorEastAsia"/>
                <w:sz w:val="21"/>
                <w:szCs w:val="21"/>
                <w:highlight w:val="none"/>
                <w:lang w:eastAsia="zh-CN"/>
              </w:rPr>
              <w:t>；</w:t>
            </w:r>
            <w:r>
              <w:rPr>
                <w:rFonts w:hint="eastAsia" w:ascii="宋体"/>
                <w:highlight w:val="none"/>
              </w:rPr>
              <w:t>国内外对</w:t>
            </w:r>
            <w:r>
              <w:rPr>
                <w:rFonts w:hint="eastAsia" w:ascii="宋体"/>
                <w:highlight w:val="none"/>
                <w:lang w:eastAsia="zh-CN"/>
              </w:rPr>
              <w:t>作者</w:t>
            </w:r>
            <w:r>
              <w:rPr>
                <w:rFonts w:hint="eastAsia" w:ascii="宋体"/>
                <w:highlight w:val="none"/>
              </w:rPr>
              <w:t>论文、著作引用</w:t>
            </w:r>
            <w:r>
              <w:rPr>
                <w:rFonts w:hint="eastAsia" w:ascii="宋体"/>
                <w:highlight w:val="none"/>
                <w:lang w:eastAsia="zh-CN"/>
              </w:rPr>
              <w:t>率</w:t>
            </w:r>
            <w:r>
              <w:rPr>
                <w:rFonts w:hint="eastAsia" w:ascii="宋体"/>
                <w:highlight w:val="none"/>
              </w:rPr>
              <w:t>及学术方面的评价</w:t>
            </w:r>
            <w:r>
              <w:rPr>
                <w:rFonts w:hint="eastAsia" w:ascii="宋体"/>
                <w:highlight w:val="none"/>
                <w:lang w:eastAsia="zh-CN"/>
              </w:rPr>
              <w:t>较高。</w:t>
            </w:r>
          </w:p>
        </w:tc>
        <w:tc>
          <w:tcPr>
            <w:tcW w:w="1965" w:type="dxa"/>
          </w:tcPr>
          <w:p>
            <w:pPr>
              <w:spacing w:line="400" w:lineRule="exact"/>
              <w:jc w:val="center"/>
              <w:rPr>
                <w:rFonts w:asciiTheme="minorEastAsia" w:hAnsi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5" w:hRule="atLeast"/>
        </w:trPr>
        <w:tc>
          <w:tcPr>
            <w:tcW w:w="1716" w:type="dxa"/>
            <w:vMerge w:val="continue"/>
          </w:tcPr>
          <w:p>
            <w:pPr>
              <w:spacing w:line="400" w:lineRule="exact"/>
              <w:jc w:val="center"/>
              <w:rPr>
                <w:rFonts w:asciiTheme="minorEastAsia" w:hAnsiTheme="minorEastAsia"/>
                <w:b/>
                <w:sz w:val="21"/>
                <w:szCs w:val="21"/>
              </w:rPr>
            </w:pPr>
          </w:p>
        </w:tc>
        <w:tc>
          <w:tcPr>
            <w:tcW w:w="3315" w:type="dxa"/>
            <w:gridSpan w:val="2"/>
            <w:vMerge w:val="restart"/>
            <w:vAlign w:val="top"/>
          </w:tcPr>
          <w:p>
            <w:pPr>
              <w:spacing w:line="400" w:lineRule="exact"/>
              <w:jc w:val="both"/>
              <w:rPr>
                <w:rFonts w:hint="eastAsia" w:asciiTheme="minorEastAsia" w:hAnsiTheme="minorEastAsia"/>
                <w:sz w:val="21"/>
                <w:szCs w:val="21"/>
              </w:rPr>
            </w:pPr>
            <w:r>
              <w:rPr>
                <w:rFonts w:hint="eastAsia" w:asciiTheme="minorEastAsia" w:hAnsiTheme="minorEastAsia"/>
                <w:sz w:val="21"/>
                <w:szCs w:val="21"/>
              </w:rPr>
              <w:t>论文成果的效益及应用前景</w:t>
            </w:r>
          </w:p>
          <w:p>
            <w:pPr>
              <w:spacing w:line="400" w:lineRule="exact"/>
              <w:jc w:val="both"/>
              <w:rPr>
                <w:rFonts w:hint="eastAsia" w:asciiTheme="minorEastAsia" w:hAnsiTheme="minorEastAsia"/>
                <w:sz w:val="21"/>
                <w:szCs w:val="21"/>
              </w:rPr>
            </w:pPr>
            <w:r>
              <w:rPr>
                <w:rFonts w:hint="eastAsia" w:asciiTheme="minorEastAsia" w:hAnsiTheme="minorEastAsia"/>
                <w:sz w:val="18"/>
                <w:szCs w:val="18"/>
              </w:rPr>
              <w:t>（总分24分</w:t>
            </w:r>
            <w:r>
              <w:rPr>
                <w:rFonts w:hint="eastAsia" w:asciiTheme="minorEastAsia" w:hAnsiTheme="minorEastAsia"/>
                <w:sz w:val="18"/>
                <w:szCs w:val="18"/>
                <w:lang w:eastAsia="zh-CN"/>
              </w:rPr>
              <w:t>，技术基础类</w:t>
            </w:r>
            <w:r>
              <w:rPr>
                <w:rFonts w:hint="eastAsia" w:asciiTheme="minorEastAsia" w:hAnsiTheme="minorEastAsia"/>
                <w:sz w:val="18"/>
                <w:szCs w:val="18"/>
                <w:lang w:val="en-US" w:eastAsia="zh-CN"/>
              </w:rPr>
              <w:t>A</w:t>
            </w:r>
            <w:r>
              <w:rPr>
                <w:rFonts w:hint="eastAsia" w:asciiTheme="minorEastAsia" w:hAnsiTheme="minorEastAsia"/>
                <w:sz w:val="18"/>
                <w:szCs w:val="18"/>
                <w:lang w:eastAsia="zh-CN"/>
              </w:rPr>
              <w:t>项占总分</w:t>
            </w:r>
            <w:r>
              <w:rPr>
                <w:rFonts w:hint="eastAsia" w:asciiTheme="minorEastAsia" w:hAnsiTheme="minorEastAsia"/>
                <w:sz w:val="18"/>
                <w:szCs w:val="18"/>
                <w:lang w:val="en-US" w:eastAsia="zh-CN"/>
              </w:rPr>
              <w:t>90%，B项占总分10%；工程应用类A项占总分40%，B项占总分60%</w:t>
            </w:r>
            <w:r>
              <w:rPr>
                <w:rFonts w:hint="eastAsia" w:asciiTheme="minorEastAsia" w:hAnsiTheme="minorEastAsia"/>
                <w:sz w:val="18"/>
                <w:szCs w:val="18"/>
                <w:lang w:eastAsia="zh-CN"/>
              </w:rPr>
              <w:t>）</w:t>
            </w:r>
          </w:p>
        </w:tc>
        <w:tc>
          <w:tcPr>
            <w:tcW w:w="7800" w:type="dxa"/>
            <w:gridSpan w:val="3"/>
            <w:tcBorders>
              <w:bottom w:val="single" w:color="auto" w:sz="4" w:space="0"/>
            </w:tcBorders>
            <w:vAlign w:val="center"/>
          </w:tcPr>
          <w:p>
            <w:pPr>
              <w:spacing w:line="400" w:lineRule="exact"/>
              <w:jc w:val="both"/>
              <w:rPr>
                <w:rFonts w:hint="eastAsia" w:asciiTheme="minorEastAsia" w:hAnsiTheme="minorEastAsia" w:eastAsiaTheme="minorEastAsia"/>
                <w:sz w:val="21"/>
                <w:szCs w:val="21"/>
                <w:lang w:eastAsia="zh-CN"/>
              </w:rPr>
            </w:pPr>
            <w:r>
              <w:rPr>
                <w:rFonts w:hint="eastAsia" w:asciiTheme="minorEastAsia" w:hAnsiTheme="minorEastAsia"/>
                <w:sz w:val="21"/>
                <w:szCs w:val="21"/>
              </w:rPr>
              <w:t>在校期间在国际、国内重要刊物</w:t>
            </w:r>
            <w:r>
              <w:rPr>
                <w:rFonts w:hint="eastAsia" w:asciiTheme="minorEastAsia" w:hAnsiTheme="minorEastAsia"/>
                <w:sz w:val="21"/>
                <w:szCs w:val="21"/>
                <w:lang w:eastAsia="zh-CN"/>
              </w:rPr>
              <w:t>上</w:t>
            </w:r>
            <w:r>
              <w:rPr>
                <w:rFonts w:hint="eastAsia" w:asciiTheme="minorEastAsia" w:hAnsiTheme="minorEastAsia"/>
                <w:sz w:val="21"/>
                <w:szCs w:val="21"/>
              </w:rPr>
              <w:t>发表</w:t>
            </w:r>
            <w:r>
              <w:rPr>
                <w:rFonts w:hint="eastAsia" w:asciiTheme="minorEastAsia" w:hAnsiTheme="minorEastAsia"/>
                <w:sz w:val="21"/>
                <w:szCs w:val="21"/>
                <w:lang w:eastAsia="zh-CN"/>
              </w:rPr>
              <w:t>与论文有关的学术论文、</w:t>
            </w:r>
            <w:r>
              <w:rPr>
                <w:rFonts w:hint="eastAsia" w:asciiTheme="minorEastAsia" w:hAnsiTheme="minorEastAsia"/>
                <w:sz w:val="21"/>
                <w:szCs w:val="21"/>
              </w:rPr>
              <w:t>出版专著</w:t>
            </w:r>
            <w:r>
              <w:rPr>
                <w:rFonts w:hint="eastAsia" w:asciiTheme="minorEastAsia" w:hAnsiTheme="minorEastAsia"/>
                <w:sz w:val="21"/>
                <w:szCs w:val="21"/>
                <w:lang w:eastAsia="zh-CN"/>
              </w:rPr>
              <w:t>、专利，</w:t>
            </w:r>
            <w:r>
              <w:rPr>
                <w:rFonts w:hint="eastAsia" w:asciiTheme="minorEastAsia" w:hAnsiTheme="minorEastAsia"/>
                <w:sz w:val="21"/>
                <w:szCs w:val="21"/>
              </w:rPr>
              <w:t>获较高奖励；</w:t>
            </w:r>
            <w:r>
              <w:rPr>
                <w:rFonts w:hint="eastAsia" w:asciiTheme="minorEastAsia" w:hAnsiTheme="minorEastAsia"/>
                <w:b/>
                <w:bCs/>
                <w:sz w:val="21"/>
                <w:szCs w:val="21"/>
                <w:lang w:eastAsia="zh-CN"/>
              </w:rPr>
              <w:t>（</w:t>
            </w:r>
            <w:r>
              <w:rPr>
                <w:rFonts w:hint="eastAsia" w:asciiTheme="minorEastAsia" w:hAnsiTheme="minorEastAsia"/>
                <w:b/>
                <w:bCs/>
                <w:sz w:val="21"/>
                <w:szCs w:val="21"/>
                <w:lang w:val="en-US" w:eastAsia="zh-CN"/>
              </w:rPr>
              <w:t>A项</w:t>
            </w:r>
            <w:r>
              <w:rPr>
                <w:rFonts w:hint="eastAsia" w:asciiTheme="minorEastAsia" w:hAnsiTheme="minorEastAsia"/>
                <w:b/>
                <w:bCs/>
                <w:sz w:val="21"/>
                <w:szCs w:val="21"/>
                <w:lang w:eastAsia="zh-CN"/>
              </w:rPr>
              <w:t>）</w:t>
            </w:r>
          </w:p>
        </w:tc>
        <w:tc>
          <w:tcPr>
            <w:tcW w:w="1965" w:type="dxa"/>
            <w:tcBorders>
              <w:bottom w:val="single" w:color="auto" w:sz="4" w:space="0"/>
            </w:tcBorders>
          </w:tcPr>
          <w:p>
            <w:pPr>
              <w:spacing w:line="400" w:lineRule="exact"/>
              <w:jc w:val="center"/>
              <w:rPr>
                <w:rFonts w:asciiTheme="minorEastAsia" w:hAnsiTheme="minorEastAsia"/>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5" w:hRule="atLeast"/>
        </w:trPr>
        <w:tc>
          <w:tcPr>
            <w:tcW w:w="1716" w:type="dxa"/>
            <w:vMerge w:val="continue"/>
          </w:tcPr>
          <w:p>
            <w:pPr>
              <w:spacing w:line="400" w:lineRule="exact"/>
              <w:jc w:val="center"/>
              <w:rPr>
                <w:rFonts w:asciiTheme="minorEastAsia" w:hAnsiTheme="minorEastAsia"/>
                <w:b/>
                <w:sz w:val="21"/>
                <w:szCs w:val="21"/>
              </w:rPr>
            </w:pPr>
          </w:p>
        </w:tc>
        <w:tc>
          <w:tcPr>
            <w:tcW w:w="3315" w:type="dxa"/>
            <w:gridSpan w:val="2"/>
            <w:vMerge w:val="continue"/>
            <w:vAlign w:val="top"/>
          </w:tcPr>
          <w:p>
            <w:pPr>
              <w:spacing w:line="400" w:lineRule="exact"/>
              <w:jc w:val="both"/>
              <w:rPr>
                <w:rFonts w:hint="eastAsia" w:asciiTheme="minorEastAsia" w:hAnsiTheme="minorEastAsia"/>
                <w:sz w:val="21"/>
                <w:szCs w:val="21"/>
              </w:rPr>
            </w:pPr>
          </w:p>
        </w:tc>
        <w:tc>
          <w:tcPr>
            <w:tcW w:w="7800" w:type="dxa"/>
            <w:gridSpan w:val="3"/>
            <w:tcBorders>
              <w:top w:val="single" w:color="auto" w:sz="4" w:space="0"/>
            </w:tcBorders>
            <w:vAlign w:val="center"/>
          </w:tcPr>
          <w:p>
            <w:pPr>
              <w:spacing w:line="400" w:lineRule="exact"/>
              <w:jc w:val="both"/>
              <w:rPr>
                <w:rFonts w:hint="eastAsia" w:asciiTheme="minorEastAsia" w:hAnsiTheme="minorEastAsia" w:eastAsiaTheme="minorEastAsia"/>
                <w:sz w:val="21"/>
                <w:szCs w:val="21"/>
                <w:lang w:val="en-US" w:eastAsia="zh-CN"/>
              </w:rPr>
            </w:pPr>
            <w:r>
              <w:rPr>
                <w:rFonts w:hint="eastAsia" w:asciiTheme="minorEastAsia" w:hAnsiTheme="minorEastAsia"/>
                <w:sz w:val="21"/>
                <w:szCs w:val="21"/>
              </w:rPr>
              <w:t>论文成果具有较大社会效益，对光学工程技术发展及转化具有较大促进作用；论文成果具有较大实用价值，对推动社会或国民经济的发展具有一定的作用。</w:t>
            </w:r>
            <w:r>
              <w:rPr>
                <w:rFonts w:hint="eastAsia" w:asciiTheme="minorEastAsia" w:hAnsiTheme="minorEastAsia"/>
                <w:b/>
                <w:bCs/>
                <w:sz w:val="21"/>
                <w:szCs w:val="21"/>
                <w:lang w:eastAsia="zh-CN"/>
              </w:rPr>
              <w:t>（</w:t>
            </w:r>
            <w:r>
              <w:rPr>
                <w:rFonts w:hint="eastAsia" w:asciiTheme="minorEastAsia" w:hAnsiTheme="minorEastAsia"/>
                <w:b/>
                <w:bCs/>
                <w:sz w:val="21"/>
                <w:szCs w:val="21"/>
                <w:lang w:val="en-US" w:eastAsia="zh-CN"/>
              </w:rPr>
              <w:t>B项</w:t>
            </w:r>
            <w:r>
              <w:rPr>
                <w:rFonts w:hint="eastAsia" w:asciiTheme="minorEastAsia" w:hAnsiTheme="minorEastAsia"/>
                <w:b/>
                <w:bCs/>
                <w:sz w:val="21"/>
                <w:szCs w:val="21"/>
                <w:lang w:eastAsia="zh-CN"/>
              </w:rPr>
              <w:t>）</w:t>
            </w:r>
          </w:p>
        </w:tc>
        <w:tc>
          <w:tcPr>
            <w:tcW w:w="1965" w:type="dxa"/>
            <w:tcBorders>
              <w:top w:val="single" w:color="auto" w:sz="4" w:space="0"/>
            </w:tcBorders>
          </w:tcPr>
          <w:p>
            <w:pPr>
              <w:spacing w:line="400" w:lineRule="exact"/>
              <w:jc w:val="center"/>
              <w:rPr>
                <w:rFonts w:asciiTheme="minorEastAsia" w:hAnsiTheme="minorEastAsia"/>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16" w:type="dxa"/>
            <w:vMerge w:val="restart"/>
            <w:vAlign w:val="center"/>
          </w:tcPr>
          <w:p>
            <w:pPr>
              <w:spacing w:line="400" w:lineRule="exact"/>
              <w:jc w:val="center"/>
              <w:rPr>
                <w:rFonts w:asciiTheme="minorEastAsia" w:hAnsiTheme="minorEastAsia"/>
                <w:sz w:val="21"/>
                <w:szCs w:val="21"/>
              </w:rPr>
            </w:pPr>
            <w:r>
              <w:rPr>
                <w:rFonts w:hint="eastAsia" w:asciiTheme="minorEastAsia" w:hAnsiTheme="minorEastAsia"/>
                <w:sz w:val="21"/>
                <w:szCs w:val="21"/>
              </w:rPr>
              <w:t>论文体现的理论基础、专业知识及科学研究能力（总分20分）</w:t>
            </w:r>
          </w:p>
        </w:tc>
        <w:tc>
          <w:tcPr>
            <w:tcW w:w="3315" w:type="dxa"/>
            <w:gridSpan w:val="2"/>
            <w:vAlign w:val="top"/>
          </w:tcPr>
          <w:p>
            <w:pPr>
              <w:spacing w:line="400" w:lineRule="exact"/>
              <w:jc w:val="both"/>
              <w:rPr>
                <w:rFonts w:asciiTheme="minorEastAsia" w:hAnsiTheme="minorEastAsia"/>
                <w:sz w:val="21"/>
                <w:szCs w:val="21"/>
              </w:rPr>
            </w:pPr>
            <w:r>
              <w:rPr>
                <w:rFonts w:hint="eastAsia" w:asciiTheme="minorEastAsia" w:hAnsiTheme="minorEastAsia"/>
                <w:sz w:val="21"/>
                <w:szCs w:val="21"/>
              </w:rPr>
              <w:t>论文体现的理论基础与专业知识（总分8分）</w:t>
            </w:r>
          </w:p>
        </w:tc>
        <w:tc>
          <w:tcPr>
            <w:tcW w:w="7800" w:type="dxa"/>
            <w:gridSpan w:val="3"/>
            <w:vAlign w:val="center"/>
          </w:tcPr>
          <w:p>
            <w:pPr>
              <w:spacing w:line="400" w:lineRule="exact"/>
              <w:jc w:val="both"/>
              <w:rPr>
                <w:rFonts w:asciiTheme="minorEastAsia" w:hAnsiTheme="minorEastAsia"/>
                <w:sz w:val="21"/>
                <w:szCs w:val="21"/>
              </w:rPr>
            </w:pPr>
            <w:r>
              <w:rPr>
                <w:rFonts w:hint="eastAsia" w:asciiTheme="minorEastAsia" w:hAnsiTheme="minorEastAsia"/>
                <w:sz w:val="21"/>
                <w:szCs w:val="21"/>
              </w:rPr>
              <w:t>论文体现本学科及相关领域坚实广博的理论基础和系统深入的专业知识。</w:t>
            </w:r>
          </w:p>
        </w:tc>
        <w:tc>
          <w:tcPr>
            <w:tcW w:w="1965" w:type="dxa"/>
          </w:tcPr>
          <w:p>
            <w:pPr>
              <w:spacing w:line="400" w:lineRule="exact"/>
              <w:jc w:val="center"/>
              <w:rPr>
                <w:rFonts w:asciiTheme="minorEastAsia" w:hAnsiTheme="minorEastAsia"/>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16" w:type="dxa"/>
            <w:vMerge w:val="continue"/>
          </w:tcPr>
          <w:p>
            <w:pPr>
              <w:spacing w:line="400" w:lineRule="exact"/>
              <w:jc w:val="center"/>
              <w:rPr>
                <w:rFonts w:asciiTheme="minorEastAsia" w:hAnsiTheme="minorEastAsia"/>
                <w:b/>
                <w:sz w:val="21"/>
                <w:szCs w:val="21"/>
              </w:rPr>
            </w:pPr>
          </w:p>
        </w:tc>
        <w:tc>
          <w:tcPr>
            <w:tcW w:w="3315" w:type="dxa"/>
            <w:gridSpan w:val="2"/>
            <w:vAlign w:val="top"/>
          </w:tcPr>
          <w:p>
            <w:pPr>
              <w:spacing w:line="400" w:lineRule="exact"/>
              <w:jc w:val="both"/>
              <w:rPr>
                <w:rFonts w:asciiTheme="minorEastAsia" w:hAnsiTheme="minorEastAsia"/>
                <w:sz w:val="21"/>
                <w:szCs w:val="21"/>
              </w:rPr>
            </w:pPr>
            <w:r>
              <w:rPr>
                <w:rFonts w:hint="eastAsia" w:asciiTheme="minorEastAsia" w:hAnsiTheme="minorEastAsia"/>
                <w:sz w:val="21"/>
                <w:szCs w:val="21"/>
              </w:rPr>
              <w:t>论文体现作者独立从事科学研究的能力（总分8分）</w:t>
            </w:r>
          </w:p>
        </w:tc>
        <w:tc>
          <w:tcPr>
            <w:tcW w:w="7800" w:type="dxa"/>
            <w:gridSpan w:val="3"/>
            <w:vAlign w:val="center"/>
          </w:tcPr>
          <w:p>
            <w:pPr>
              <w:spacing w:line="400" w:lineRule="exact"/>
              <w:jc w:val="both"/>
              <w:rPr>
                <w:rFonts w:hint="eastAsia" w:asciiTheme="minorEastAsia" w:hAnsiTheme="minorEastAsia"/>
                <w:sz w:val="21"/>
                <w:szCs w:val="21"/>
              </w:rPr>
            </w:pPr>
            <w:r>
              <w:rPr>
                <w:rFonts w:hint="eastAsia" w:asciiTheme="minorEastAsia" w:hAnsiTheme="minorEastAsia"/>
                <w:sz w:val="21"/>
                <w:szCs w:val="21"/>
                <w:lang w:eastAsia="zh-CN"/>
              </w:rPr>
              <w:t>具有很强的独立从事科学研究工作的能力；采用先进技术、设备、方法、信息，进行论文研究工作；论文研究的难度较大、工作量饱满。</w:t>
            </w:r>
          </w:p>
        </w:tc>
        <w:tc>
          <w:tcPr>
            <w:tcW w:w="1965" w:type="dxa"/>
          </w:tcPr>
          <w:p>
            <w:pPr>
              <w:spacing w:line="400" w:lineRule="exact"/>
              <w:jc w:val="center"/>
              <w:rPr>
                <w:rFonts w:asciiTheme="minorEastAsia" w:hAnsiTheme="minorEastAsia"/>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16" w:type="dxa"/>
            <w:vMerge w:val="continue"/>
          </w:tcPr>
          <w:p>
            <w:pPr>
              <w:spacing w:line="400" w:lineRule="exact"/>
              <w:jc w:val="center"/>
              <w:rPr>
                <w:rFonts w:asciiTheme="minorEastAsia" w:hAnsiTheme="minorEastAsia"/>
                <w:b/>
                <w:sz w:val="21"/>
                <w:szCs w:val="21"/>
              </w:rPr>
            </w:pPr>
          </w:p>
        </w:tc>
        <w:tc>
          <w:tcPr>
            <w:tcW w:w="3315" w:type="dxa"/>
            <w:gridSpan w:val="2"/>
            <w:vAlign w:val="top"/>
          </w:tcPr>
          <w:p>
            <w:pPr>
              <w:spacing w:line="400" w:lineRule="exact"/>
              <w:jc w:val="both"/>
              <w:rPr>
                <w:rFonts w:asciiTheme="minorEastAsia" w:hAnsiTheme="minorEastAsia"/>
                <w:sz w:val="21"/>
                <w:szCs w:val="21"/>
              </w:rPr>
            </w:pPr>
            <w:r>
              <w:rPr>
                <w:rFonts w:hint="eastAsia" w:asciiTheme="minorEastAsia" w:hAnsiTheme="minorEastAsia"/>
                <w:sz w:val="21"/>
                <w:szCs w:val="21"/>
              </w:rPr>
              <w:t>写作</w:t>
            </w:r>
            <w:r>
              <w:rPr>
                <w:rFonts w:hint="eastAsia" w:asciiTheme="minorEastAsia" w:hAnsiTheme="minorEastAsia"/>
                <w:sz w:val="21"/>
                <w:szCs w:val="21"/>
                <w:lang w:eastAsia="zh-CN"/>
              </w:rPr>
              <w:t>与总结</w:t>
            </w:r>
            <w:r>
              <w:rPr>
                <w:rFonts w:hint="eastAsia" w:asciiTheme="minorEastAsia" w:hAnsiTheme="minorEastAsia"/>
                <w:sz w:val="21"/>
                <w:szCs w:val="21"/>
              </w:rPr>
              <w:t>能力（总分4分）</w:t>
            </w:r>
          </w:p>
        </w:tc>
        <w:tc>
          <w:tcPr>
            <w:tcW w:w="7800" w:type="dxa"/>
            <w:gridSpan w:val="3"/>
            <w:vAlign w:val="center"/>
          </w:tcPr>
          <w:p>
            <w:pPr>
              <w:spacing w:line="400" w:lineRule="exact"/>
              <w:jc w:val="both"/>
              <w:rPr>
                <w:rFonts w:asciiTheme="minorEastAsia" w:hAnsiTheme="minorEastAsia"/>
                <w:sz w:val="21"/>
                <w:szCs w:val="21"/>
              </w:rPr>
            </w:pPr>
            <w:r>
              <w:rPr>
                <w:rFonts w:hint="eastAsia" w:asciiTheme="minorEastAsia" w:hAnsiTheme="minorEastAsia"/>
                <w:sz w:val="21"/>
                <w:szCs w:val="21"/>
              </w:rPr>
              <w:t>论文材料翔实，结构严谨，推理严密，逻辑性强，文字表达准确、流畅。</w:t>
            </w:r>
          </w:p>
        </w:tc>
        <w:tc>
          <w:tcPr>
            <w:tcW w:w="1965" w:type="dxa"/>
          </w:tcPr>
          <w:p>
            <w:pPr>
              <w:spacing w:line="400" w:lineRule="exact"/>
              <w:jc w:val="center"/>
              <w:rPr>
                <w:rFonts w:asciiTheme="minorEastAsia" w:hAnsiTheme="minorEastAsia"/>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831" w:type="dxa"/>
            <w:gridSpan w:val="6"/>
          </w:tcPr>
          <w:p>
            <w:pPr>
              <w:spacing w:line="400" w:lineRule="exact"/>
              <w:jc w:val="right"/>
              <w:rPr>
                <w:rFonts w:asciiTheme="minorEastAsia" w:hAnsiTheme="minorEastAsia"/>
                <w:sz w:val="21"/>
                <w:szCs w:val="21"/>
              </w:rPr>
            </w:pPr>
            <w:r>
              <w:rPr>
                <w:rFonts w:hint="eastAsia" w:asciiTheme="minorEastAsia" w:hAnsiTheme="minorEastAsia"/>
                <w:sz w:val="21"/>
                <w:szCs w:val="21"/>
              </w:rPr>
              <w:t>所评博士论文总得分（总分100分）</w:t>
            </w:r>
          </w:p>
        </w:tc>
        <w:tc>
          <w:tcPr>
            <w:tcW w:w="1965" w:type="dxa"/>
          </w:tcPr>
          <w:p>
            <w:pPr>
              <w:spacing w:line="400" w:lineRule="exact"/>
              <w:jc w:val="center"/>
              <w:rPr>
                <w:rFonts w:asciiTheme="minorEastAsia" w:hAnsiTheme="minorEastAsia"/>
                <w:sz w:val="21"/>
                <w:szCs w:val="21"/>
              </w:rPr>
            </w:pPr>
            <w:r>
              <w:rPr>
                <w:rFonts w:hint="eastAsia" w:asciiTheme="minorEastAsia" w:hAnsiTheme="minorEastAsia"/>
                <w:b/>
                <w:sz w:val="21"/>
                <w:szCs w:val="21"/>
              </w:rPr>
              <w:t xml:space="preserve">             </w:t>
            </w:r>
            <w:r>
              <w:rPr>
                <w:rFonts w:hint="eastAsia" w:asciiTheme="minorEastAsia" w:hAnsiTheme="minorEastAsia"/>
                <w:sz w:val="21"/>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81" w:type="dxa"/>
            <w:gridSpan w:val="2"/>
            <w:vMerge w:val="restart"/>
          </w:tcPr>
          <w:p>
            <w:pPr>
              <w:spacing w:line="400" w:lineRule="exact"/>
              <w:jc w:val="center"/>
              <w:rPr>
                <w:rFonts w:hint="eastAsia" w:asciiTheme="minorEastAsia" w:hAnsiTheme="minorEastAsia"/>
                <w:b/>
                <w:sz w:val="21"/>
                <w:szCs w:val="21"/>
                <w:lang w:eastAsia="zh-CN"/>
              </w:rPr>
            </w:pPr>
            <w:r>
              <w:rPr>
                <w:rFonts w:hint="eastAsia" w:asciiTheme="minorEastAsia" w:hAnsiTheme="minorEastAsia"/>
                <w:b/>
                <w:sz w:val="21"/>
                <w:szCs w:val="21"/>
                <w:lang w:eastAsia="zh-CN"/>
              </w:rPr>
              <w:t>论文等级</w:t>
            </w:r>
          </w:p>
          <w:p>
            <w:pPr>
              <w:spacing w:line="400" w:lineRule="exact"/>
              <w:jc w:val="center"/>
              <w:rPr>
                <w:rFonts w:hint="eastAsia" w:asciiTheme="minorEastAsia" w:hAnsiTheme="minorEastAsia"/>
                <w:b/>
                <w:sz w:val="21"/>
                <w:szCs w:val="21"/>
              </w:rPr>
            </w:pPr>
            <w:r>
              <w:rPr>
                <w:rFonts w:hint="eastAsia" w:asciiTheme="minorEastAsia" w:hAnsiTheme="minorEastAsia"/>
                <w:b/>
                <w:sz w:val="21"/>
                <w:szCs w:val="21"/>
                <w:lang w:eastAsia="zh-CN"/>
              </w:rPr>
              <w:t>（</w:t>
            </w:r>
            <w:r>
              <w:rPr>
                <w:rFonts w:hint="eastAsia" w:ascii="仿宋" w:hAnsi="仿宋" w:eastAsia="仿宋" w:cs="仿宋"/>
                <w:b/>
                <w:sz w:val="21"/>
                <w:szCs w:val="21"/>
                <w:lang w:eastAsia="zh-CN"/>
              </w:rPr>
              <w:t>请单项选择打√</w:t>
            </w:r>
            <w:r>
              <w:rPr>
                <w:rFonts w:hint="eastAsia" w:asciiTheme="minorEastAsia" w:hAnsiTheme="minorEastAsia"/>
                <w:b/>
                <w:sz w:val="21"/>
                <w:szCs w:val="21"/>
                <w:lang w:eastAsia="zh-CN"/>
              </w:rPr>
              <w:t>）</w:t>
            </w:r>
          </w:p>
        </w:tc>
        <w:tc>
          <w:tcPr>
            <w:tcW w:w="3810" w:type="dxa"/>
            <w:gridSpan w:val="2"/>
            <w:tcBorders>
              <w:bottom w:val="nil"/>
              <w:right w:val="nil"/>
            </w:tcBorders>
          </w:tcPr>
          <w:p>
            <w:pPr>
              <w:spacing w:line="400" w:lineRule="exact"/>
              <w:jc w:val="center"/>
              <w:rPr>
                <w:rFonts w:hint="eastAsia" w:asciiTheme="minorEastAsia" w:hAnsiTheme="minorEastAsia"/>
                <w:b/>
                <w:sz w:val="21"/>
                <w:szCs w:val="21"/>
              </w:rPr>
            </w:pPr>
            <w:r>
              <w:rPr>
                <w:rFonts w:hint="eastAsia" w:asciiTheme="minorEastAsia" w:hAnsiTheme="minorEastAsia"/>
                <w:b/>
                <w:sz w:val="21"/>
                <w:szCs w:val="21"/>
                <w:lang w:val="en-US" w:eastAsia="zh-CN"/>
              </w:rPr>
              <w:sym w:font="Wingdings" w:char="00A8"/>
            </w:r>
            <w:r>
              <w:rPr>
                <w:rFonts w:hint="eastAsia" w:asciiTheme="minorEastAsia" w:hAnsiTheme="minorEastAsia"/>
                <w:b/>
                <w:sz w:val="21"/>
                <w:szCs w:val="21"/>
                <w:lang w:val="en-US" w:eastAsia="zh-CN"/>
              </w:rPr>
              <w:t xml:space="preserve">一般 </w:t>
            </w:r>
          </w:p>
        </w:tc>
        <w:tc>
          <w:tcPr>
            <w:tcW w:w="3840" w:type="dxa"/>
            <w:tcBorders>
              <w:left w:val="nil"/>
              <w:bottom w:val="nil"/>
              <w:right w:val="nil"/>
            </w:tcBorders>
          </w:tcPr>
          <w:p>
            <w:pPr>
              <w:spacing w:line="400" w:lineRule="exact"/>
              <w:jc w:val="center"/>
              <w:rPr>
                <w:rFonts w:hint="eastAsia" w:asciiTheme="minorEastAsia" w:hAnsiTheme="minorEastAsia" w:eastAsiaTheme="minorEastAsia"/>
                <w:b/>
                <w:sz w:val="21"/>
                <w:szCs w:val="21"/>
                <w:lang w:eastAsia="zh-CN"/>
              </w:rPr>
            </w:pPr>
            <w:r>
              <w:rPr>
                <w:rFonts w:hint="eastAsia" w:asciiTheme="minorEastAsia" w:hAnsiTheme="minorEastAsia"/>
                <w:b/>
                <w:sz w:val="21"/>
                <w:szCs w:val="21"/>
              </w:rPr>
              <w:sym w:font="Wingdings" w:char="00A8"/>
            </w:r>
            <w:r>
              <w:rPr>
                <w:rFonts w:hint="eastAsia" w:asciiTheme="minorEastAsia" w:hAnsiTheme="minorEastAsia"/>
                <w:b/>
                <w:sz w:val="21"/>
                <w:szCs w:val="21"/>
                <w:lang w:eastAsia="zh-CN"/>
              </w:rPr>
              <w:t>良好</w:t>
            </w:r>
          </w:p>
        </w:tc>
        <w:tc>
          <w:tcPr>
            <w:tcW w:w="4065" w:type="dxa"/>
            <w:gridSpan w:val="2"/>
            <w:tcBorders>
              <w:left w:val="nil"/>
              <w:bottom w:val="nil"/>
            </w:tcBorders>
          </w:tcPr>
          <w:p>
            <w:pPr>
              <w:spacing w:line="400" w:lineRule="exact"/>
              <w:jc w:val="center"/>
              <w:rPr>
                <w:rFonts w:hint="eastAsia" w:asciiTheme="minorEastAsia" w:hAnsiTheme="minorEastAsia" w:eastAsiaTheme="minorEastAsia"/>
                <w:b/>
                <w:sz w:val="21"/>
                <w:szCs w:val="21"/>
                <w:lang w:eastAsia="zh-CN"/>
              </w:rPr>
            </w:pPr>
            <w:r>
              <w:rPr>
                <w:rFonts w:hint="eastAsia" w:asciiTheme="minorEastAsia" w:hAnsiTheme="minorEastAsia"/>
                <w:b/>
                <w:sz w:val="21"/>
                <w:szCs w:val="21"/>
              </w:rPr>
              <w:sym w:font="Wingdings" w:char="00A8"/>
            </w:r>
            <w:r>
              <w:rPr>
                <w:rFonts w:hint="eastAsia" w:asciiTheme="minorEastAsia" w:hAnsiTheme="minorEastAsia"/>
                <w:b/>
                <w:sz w:val="21"/>
                <w:szCs w:val="21"/>
                <w:lang w:eastAsia="zh-CN"/>
              </w:rPr>
              <w:t>优秀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81" w:type="dxa"/>
            <w:gridSpan w:val="2"/>
            <w:vMerge w:val="continue"/>
          </w:tcPr>
          <w:p>
            <w:pPr>
              <w:spacing w:line="400" w:lineRule="exact"/>
              <w:jc w:val="center"/>
              <w:rPr>
                <w:rFonts w:hint="eastAsia" w:asciiTheme="minorEastAsia" w:hAnsiTheme="minorEastAsia"/>
                <w:b/>
                <w:sz w:val="21"/>
                <w:szCs w:val="21"/>
              </w:rPr>
            </w:pPr>
          </w:p>
        </w:tc>
        <w:tc>
          <w:tcPr>
            <w:tcW w:w="3810" w:type="dxa"/>
            <w:gridSpan w:val="2"/>
            <w:tcBorders>
              <w:top w:val="nil"/>
              <w:right w:val="nil"/>
            </w:tcBorders>
          </w:tcPr>
          <w:p>
            <w:pPr>
              <w:spacing w:line="400" w:lineRule="exact"/>
              <w:jc w:val="center"/>
              <w:rPr>
                <w:rFonts w:hint="eastAsia" w:asciiTheme="minorEastAsia" w:hAnsiTheme="minorEastAsia"/>
                <w:b/>
                <w:sz w:val="21"/>
                <w:szCs w:val="21"/>
              </w:rPr>
            </w:pPr>
            <w:r>
              <w:rPr>
                <w:rFonts w:hint="eastAsia" w:asciiTheme="minorEastAsia" w:hAnsiTheme="minorEastAsia"/>
                <w:b/>
                <w:sz w:val="21"/>
                <w:szCs w:val="21"/>
                <w:lang w:val="en-US" w:eastAsia="zh-CN"/>
              </w:rPr>
              <w:t>（70-79分）</w:t>
            </w:r>
          </w:p>
        </w:tc>
        <w:tc>
          <w:tcPr>
            <w:tcW w:w="3840" w:type="dxa"/>
            <w:tcBorders>
              <w:top w:val="nil"/>
              <w:left w:val="nil"/>
              <w:right w:val="nil"/>
            </w:tcBorders>
          </w:tcPr>
          <w:p>
            <w:pPr>
              <w:spacing w:line="400" w:lineRule="exact"/>
              <w:jc w:val="center"/>
              <w:rPr>
                <w:rFonts w:hint="eastAsia" w:asciiTheme="minorEastAsia" w:hAnsiTheme="minorEastAsia" w:eastAsiaTheme="minorEastAsia"/>
                <w:b/>
                <w:sz w:val="21"/>
                <w:szCs w:val="21"/>
                <w:lang w:eastAsia="zh-CN"/>
              </w:rPr>
            </w:pPr>
            <w:r>
              <w:rPr>
                <w:rFonts w:hint="eastAsia" w:asciiTheme="minorEastAsia" w:hAnsiTheme="minorEastAsia"/>
                <w:b/>
                <w:sz w:val="21"/>
                <w:szCs w:val="21"/>
                <w:lang w:eastAsia="zh-CN"/>
              </w:rPr>
              <w:t>（</w:t>
            </w:r>
            <w:r>
              <w:rPr>
                <w:rFonts w:hint="eastAsia" w:asciiTheme="minorEastAsia" w:hAnsiTheme="minorEastAsia"/>
                <w:b/>
                <w:sz w:val="21"/>
                <w:szCs w:val="21"/>
                <w:lang w:val="en-US" w:eastAsia="zh-CN"/>
              </w:rPr>
              <w:t>80-89分</w:t>
            </w:r>
            <w:r>
              <w:rPr>
                <w:rFonts w:hint="eastAsia" w:asciiTheme="minorEastAsia" w:hAnsiTheme="minorEastAsia"/>
                <w:b/>
                <w:sz w:val="21"/>
                <w:szCs w:val="21"/>
                <w:lang w:eastAsia="zh-CN"/>
              </w:rPr>
              <w:t>）</w:t>
            </w:r>
          </w:p>
        </w:tc>
        <w:tc>
          <w:tcPr>
            <w:tcW w:w="4065" w:type="dxa"/>
            <w:gridSpan w:val="2"/>
            <w:tcBorders>
              <w:top w:val="nil"/>
              <w:left w:val="nil"/>
            </w:tcBorders>
          </w:tcPr>
          <w:p>
            <w:pPr>
              <w:spacing w:line="400" w:lineRule="exact"/>
              <w:jc w:val="center"/>
              <w:rPr>
                <w:rFonts w:hint="eastAsia" w:asciiTheme="minorEastAsia" w:hAnsiTheme="minorEastAsia" w:eastAsiaTheme="minorEastAsia"/>
                <w:b/>
                <w:sz w:val="21"/>
                <w:szCs w:val="21"/>
                <w:lang w:eastAsia="zh-CN"/>
              </w:rPr>
            </w:pPr>
            <w:r>
              <w:rPr>
                <w:rFonts w:hint="eastAsia" w:asciiTheme="minorEastAsia" w:hAnsiTheme="minorEastAsia"/>
                <w:b/>
                <w:sz w:val="21"/>
                <w:szCs w:val="21"/>
                <w:lang w:eastAsia="zh-CN"/>
              </w:rPr>
              <w:t>（</w:t>
            </w:r>
            <w:r>
              <w:rPr>
                <w:rFonts w:hint="eastAsia" w:asciiTheme="minorEastAsia" w:hAnsiTheme="minorEastAsia"/>
                <w:b/>
                <w:sz w:val="21"/>
                <w:szCs w:val="21"/>
                <w:lang w:val="en-US" w:eastAsia="zh-CN"/>
              </w:rPr>
              <w:t>90分以上</w:t>
            </w:r>
            <w:r>
              <w:rPr>
                <w:rFonts w:hint="eastAsia" w:asciiTheme="minorEastAsia" w:hAnsiTheme="minorEastAsia"/>
                <w:b/>
                <w:sz w:val="21"/>
                <w:szCs w:val="21"/>
                <w:lang w:eastAsia="zh-CN"/>
              </w:rPr>
              <w:t>）</w:t>
            </w:r>
          </w:p>
        </w:tc>
      </w:tr>
    </w:tbl>
    <w:p>
      <w:pPr>
        <w:jc w:val="left"/>
        <w:rPr>
          <w:rFonts w:hint="eastAsia"/>
          <w:sz w:val="28"/>
          <w:szCs w:val="28"/>
          <w:u w:val="single"/>
        </w:rPr>
      </w:pPr>
      <w:r>
        <w:rPr>
          <w:rFonts w:hint="eastAsia"/>
          <w:sz w:val="24"/>
          <w:szCs w:val="24"/>
        </w:rPr>
        <w:t>专家单位</w:t>
      </w:r>
      <w:r>
        <w:rPr>
          <w:rFonts w:hint="eastAsia"/>
          <w:sz w:val="24"/>
          <w:szCs w:val="24"/>
          <w:lang w:eastAsia="zh-CN"/>
        </w:rPr>
        <w:t>（含院系）</w:t>
      </w:r>
      <w:r>
        <w:rPr>
          <w:rFonts w:hint="eastAsia"/>
          <w:sz w:val="24"/>
          <w:szCs w:val="24"/>
        </w:rPr>
        <w:t>：</w:t>
      </w:r>
      <w:r>
        <w:rPr>
          <w:rFonts w:hint="eastAsia"/>
          <w:sz w:val="28"/>
          <w:szCs w:val="28"/>
          <w:u w:val="single"/>
        </w:rPr>
        <w:t xml:space="preserve">                       </w:t>
      </w:r>
      <w:r>
        <w:rPr>
          <w:rFonts w:hint="eastAsia"/>
          <w:sz w:val="28"/>
          <w:szCs w:val="28"/>
          <w:u w:val="single"/>
          <w:lang w:val="en-US" w:eastAsia="zh-CN"/>
        </w:rPr>
        <w:t xml:space="preserve"> </w:t>
      </w:r>
      <w:r>
        <w:rPr>
          <w:rFonts w:hint="eastAsia"/>
          <w:sz w:val="28"/>
          <w:szCs w:val="28"/>
          <w:u w:val="single"/>
        </w:rPr>
        <w:t xml:space="preserve">   </w:t>
      </w:r>
      <w:r>
        <w:rPr>
          <w:rFonts w:hint="eastAsia"/>
          <w:sz w:val="24"/>
          <w:szCs w:val="24"/>
        </w:rPr>
        <w:t>联系电话：</w:t>
      </w:r>
      <w:r>
        <w:rPr>
          <w:rFonts w:hint="eastAsia"/>
          <w:sz w:val="28"/>
          <w:szCs w:val="28"/>
          <w:u w:val="single"/>
        </w:rPr>
        <w:t xml:space="preserve">                     </w:t>
      </w:r>
      <w:r>
        <w:rPr>
          <w:rFonts w:hint="eastAsia"/>
          <w:sz w:val="28"/>
          <w:szCs w:val="28"/>
          <w:u w:val="none"/>
        </w:rPr>
        <w:t xml:space="preserve">  </w:t>
      </w:r>
      <w:r>
        <w:rPr>
          <w:rFonts w:hint="eastAsia"/>
          <w:sz w:val="24"/>
          <w:szCs w:val="24"/>
          <w:u w:val="none"/>
        </w:rPr>
        <w:t>专家签字</w:t>
      </w:r>
      <w:r>
        <w:rPr>
          <w:b/>
          <w:sz w:val="24"/>
        </w:rPr>
        <w:t>(</w:t>
      </w:r>
      <w:r>
        <w:rPr>
          <w:rFonts w:hint="eastAsia"/>
          <w:b/>
          <w:sz w:val="24"/>
        </w:rPr>
        <w:t>请用楷体</w:t>
      </w:r>
      <w:r>
        <w:rPr>
          <w:b/>
          <w:sz w:val="24"/>
        </w:rPr>
        <w:t>)</w:t>
      </w:r>
      <w:r>
        <w:rPr>
          <w:rFonts w:hint="eastAsia"/>
          <w:sz w:val="28"/>
          <w:szCs w:val="28"/>
          <w:u w:val="none"/>
        </w:rPr>
        <w:t>：</w:t>
      </w:r>
      <w:r>
        <w:rPr>
          <w:rFonts w:hint="eastAsia"/>
          <w:sz w:val="28"/>
          <w:szCs w:val="28"/>
          <w:u w:val="single"/>
        </w:rPr>
        <w:t xml:space="preserve">             </w:t>
      </w:r>
    </w:p>
    <w:p>
      <w:pPr>
        <w:ind w:firstLine="12960" w:firstLineChars="5400"/>
        <w:jc w:val="left"/>
        <w:rPr>
          <w:sz w:val="44"/>
          <w:szCs w:val="44"/>
        </w:rPr>
      </w:pPr>
      <w:bookmarkStart w:id="0" w:name="_GoBack"/>
      <w:bookmarkEnd w:id="0"/>
      <w:r>
        <w:rPr>
          <w:rFonts w:hint="eastAsia"/>
          <w:sz w:val="24"/>
          <w:szCs w:val="24"/>
          <w:lang w:val="en-US" w:eastAsia="zh-CN"/>
        </w:rPr>
        <w:t>年   月   日</w:t>
      </w:r>
      <w:r>
        <w:rPr>
          <w:rFonts w:hint="eastAsia"/>
          <w:sz w:val="24"/>
          <w:szCs w:val="24"/>
        </w:rPr>
        <w:t xml:space="preserve">    </w:t>
      </w:r>
      <w:r>
        <w:rPr>
          <w:rFonts w:hint="eastAsia"/>
          <w:sz w:val="28"/>
          <w:szCs w:val="28"/>
          <w:u w:val="none"/>
        </w:rPr>
        <w:t xml:space="preserve">           </w:t>
      </w:r>
      <w:r>
        <w:rPr>
          <w:rFonts w:hint="eastAsia"/>
          <w:sz w:val="24"/>
          <w:u w:val="none"/>
        </w:rPr>
        <w:t xml:space="preserve"> </w:t>
      </w:r>
      <w:r>
        <w:rPr>
          <w:rFonts w:hint="eastAsia"/>
          <w:sz w:val="24"/>
          <w:u w:val="none"/>
          <w:lang w:val="en-US" w:eastAsia="zh-CN"/>
        </w:rPr>
        <w:t xml:space="preserve">   </w:t>
      </w:r>
      <w:r>
        <w:rPr>
          <w:rFonts w:hint="eastAsia"/>
          <w:sz w:val="24"/>
          <w:lang w:val="en-US" w:eastAsia="zh-CN"/>
        </w:rPr>
        <w:t xml:space="preserve">                                   </w:t>
      </w:r>
    </w:p>
    <w:sectPr>
      <w:pgSz w:w="16838" w:h="11906" w:orient="landscape"/>
      <w:pgMar w:top="680" w:right="1134" w:bottom="680" w:left="1134" w:header="851" w:footer="992" w:gutter="0"/>
      <w:pgBorders>
        <w:top w:val="none" w:sz="0" w:space="0"/>
        <w:left w:val="none" w:sz="0" w:space="0"/>
        <w:bottom w:val="none" w:sz="0" w:space="0"/>
        <w:right w:val="none" w:sz="0" w:space="0"/>
      </w:pgBorders>
      <w:cols w:space="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4BCA"/>
    <w:rsid w:val="00040884"/>
    <w:rsid w:val="000733B6"/>
    <w:rsid w:val="000D3007"/>
    <w:rsid w:val="002955BF"/>
    <w:rsid w:val="00442281"/>
    <w:rsid w:val="00535F06"/>
    <w:rsid w:val="00547104"/>
    <w:rsid w:val="00593716"/>
    <w:rsid w:val="00693474"/>
    <w:rsid w:val="006D723B"/>
    <w:rsid w:val="00714444"/>
    <w:rsid w:val="009F53B6"/>
    <w:rsid w:val="00A4063C"/>
    <w:rsid w:val="00A63BF8"/>
    <w:rsid w:val="00B21D2B"/>
    <w:rsid w:val="00B441A7"/>
    <w:rsid w:val="00CE2DEF"/>
    <w:rsid w:val="00D341B9"/>
    <w:rsid w:val="00DC0EAC"/>
    <w:rsid w:val="00E1551D"/>
    <w:rsid w:val="00E24BCA"/>
    <w:rsid w:val="00E80EFA"/>
    <w:rsid w:val="00EA0A79"/>
    <w:rsid w:val="00FF4775"/>
    <w:rsid w:val="036245E6"/>
    <w:rsid w:val="03914451"/>
    <w:rsid w:val="048D4AD5"/>
    <w:rsid w:val="04F77A2A"/>
    <w:rsid w:val="070E3B11"/>
    <w:rsid w:val="094B0E72"/>
    <w:rsid w:val="0B4E404D"/>
    <w:rsid w:val="0C3C3771"/>
    <w:rsid w:val="0EB81604"/>
    <w:rsid w:val="16282F36"/>
    <w:rsid w:val="1753678F"/>
    <w:rsid w:val="1CE51511"/>
    <w:rsid w:val="20DD24A3"/>
    <w:rsid w:val="224777B1"/>
    <w:rsid w:val="238047AF"/>
    <w:rsid w:val="23872CB9"/>
    <w:rsid w:val="24D37939"/>
    <w:rsid w:val="26F70B6D"/>
    <w:rsid w:val="27287A67"/>
    <w:rsid w:val="27A60DB0"/>
    <w:rsid w:val="28E16048"/>
    <w:rsid w:val="29AB35A0"/>
    <w:rsid w:val="29B613B1"/>
    <w:rsid w:val="2A742F48"/>
    <w:rsid w:val="2BF56CEF"/>
    <w:rsid w:val="2F2A0CF5"/>
    <w:rsid w:val="329E0C08"/>
    <w:rsid w:val="32D3116D"/>
    <w:rsid w:val="35E7462F"/>
    <w:rsid w:val="360C2718"/>
    <w:rsid w:val="364B20DD"/>
    <w:rsid w:val="365A682A"/>
    <w:rsid w:val="365E369D"/>
    <w:rsid w:val="38B755DB"/>
    <w:rsid w:val="39615FD7"/>
    <w:rsid w:val="3AF70CD8"/>
    <w:rsid w:val="3B72397E"/>
    <w:rsid w:val="3B892B8A"/>
    <w:rsid w:val="3CCD2256"/>
    <w:rsid w:val="3EFE24E9"/>
    <w:rsid w:val="45CD3967"/>
    <w:rsid w:val="465D6F52"/>
    <w:rsid w:val="46B84D19"/>
    <w:rsid w:val="49CA7672"/>
    <w:rsid w:val="4A082094"/>
    <w:rsid w:val="4A425D3F"/>
    <w:rsid w:val="4A876EC9"/>
    <w:rsid w:val="4B9F6A49"/>
    <w:rsid w:val="4CEE2374"/>
    <w:rsid w:val="4D6A11D9"/>
    <w:rsid w:val="4E6910F6"/>
    <w:rsid w:val="50B0103A"/>
    <w:rsid w:val="52AC2AF4"/>
    <w:rsid w:val="56ED77AE"/>
    <w:rsid w:val="59A11231"/>
    <w:rsid w:val="5AF03345"/>
    <w:rsid w:val="5C92198F"/>
    <w:rsid w:val="600C4A58"/>
    <w:rsid w:val="610835CE"/>
    <w:rsid w:val="6182633E"/>
    <w:rsid w:val="6195050F"/>
    <w:rsid w:val="61F36B3E"/>
    <w:rsid w:val="636750C0"/>
    <w:rsid w:val="66D84049"/>
    <w:rsid w:val="683A656F"/>
    <w:rsid w:val="69E9476E"/>
    <w:rsid w:val="6B993691"/>
    <w:rsid w:val="6BFB3E22"/>
    <w:rsid w:val="6D0E0BCF"/>
    <w:rsid w:val="73D25B58"/>
    <w:rsid w:val="7C535285"/>
    <w:rsid w:val="7F1238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7">
    <w:name w:val="页眉 Char"/>
    <w:basedOn w:val="4"/>
    <w:link w:val="3"/>
    <w:semiHidden/>
    <w:qFormat/>
    <w:uiPriority w:val="99"/>
    <w:rPr>
      <w:sz w:val="18"/>
      <w:szCs w:val="18"/>
    </w:rPr>
  </w:style>
  <w:style w:type="character" w:customStyle="1" w:styleId="8">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139</Words>
  <Characters>794</Characters>
  <Lines>6</Lines>
  <Paragraphs>1</Paragraphs>
  <TotalTime>287</TotalTime>
  <ScaleCrop>false</ScaleCrop>
  <LinksUpToDate>false</LinksUpToDate>
  <CharactersWithSpaces>932</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2015-05-26T08:54:00Z</dcterms:created>
  <dc:creator>微软用户</dc:creator>
  <cp:lastModifiedBy>Lenovo</cp:lastModifiedBy>
  <cp:lastPrinted>2018-07-16T00:40:00Z</cp:lastPrinted>
  <dcterms:modified xsi:type="dcterms:W3CDTF">2018-07-19T03:25:08Z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